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219C9" w14:textId="32982247" w:rsidR="0045697D" w:rsidRPr="008853FE" w:rsidRDefault="0045697D" w:rsidP="0045697D">
      <w:pPr>
        <w:pStyle w:val="3GPPHeader"/>
        <w:rPr>
          <w:lang w:val="en-US"/>
        </w:rPr>
      </w:pPr>
      <w:r w:rsidRPr="008853FE">
        <w:rPr>
          <w:lang w:val="en-US"/>
        </w:rPr>
        <w:t>3GPP TSG-RAN WG4 Meeting #10</w:t>
      </w:r>
      <w:r>
        <w:rPr>
          <w:lang w:val="en-US"/>
        </w:rPr>
        <w:t>8</w:t>
      </w:r>
      <w:r w:rsidRPr="008853FE">
        <w:rPr>
          <w:lang w:val="en-US"/>
        </w:rPr>
        <w:tab/>
      </w:r>
      <w:r w:rsidR="00B4200C" w:rsidRPr="00B4200C">
        <w:rPr>
          <w:lang w:val="en-US"/>
        </w:rPr>
        <w:t>R4-2313723</w:t>
      </w:r>
    </w:p>
    <w:p w14:paraId="6153DC08" w14:textId="77777777" w:rsidR="0045697D" w:rsidRDefault="0045697D" w:rsidP="0045697D">
      <w:pPr>
        <w:pStyle w:val="3GPPHeader"/>
        <w:rPr>
          <w:lang w:val="en-US"/>
        </w:rPr>
      </w:pPr>
      <w:r w:rsidRPr="00181967">
        <w:rPr>
          <w:lang w:val="en-US"/>
        </w:rPr>
        <w:t>Toulouse</w:t>
      </w:r>
      <w:r w:rsidRPr="008853FE">
        <w:rPr>
          <w:lang w:val="en-US"/>
        </w:rPr>
        <w:t xml:space="preserve">, </w:t>
      </w:r>
      <w:r>
        <w:rPr>
          <w:lang w:val="en-US"/>
        </w:rPr>
        <w:t>France</w:t>
      </w:r>
      <w:r w:rsidRPr="008853FE">
        <w:rPr>
          <w:lang w:val="en-US"/>
        </w:rPr>
        <w:t xml:space="preserve">, </w:t>
      </w:r>
      <w:r>
        <w:rPr>
          <w:lang w:val="en-US"/>
        </w:rPr>
        <w:t>Aug</w:t>
      </w:r>
      <w:r w:rsidRPr="008853FE">
        <w:rPr>
          <w:lang w:val="en-US"/>
        </w:rPr>
        <w:t xml:space="preserve"> </w:t>
      </w:r>
      <w:r>
        <w:rPr>
          <w:lang w:val="en-US"/>
        </w:rPr>
        <w:t>21</w:t>
      </w:r>
      <w:r w:rsidRPr="008853FE">
        <w:rPr>
          <w:lang w:val="en-US"/>
        </w:rPr>
        <w:t xml:space="preserve"> – </w:t>
      </w:r>
      <w:r>
        <w:rPr>
          <w:lang w:val="en-US"/>
        </w:rPr>
        <w:t>Aug</w:t>
      </w:r>
      <w:r w:rsidRPr="008853FE">
        <w:rPr>
          <w:lang w:val="en-US"/>
        </w:rPr>
        <w:t xml:space="preserve"> 2</w:t>
      </w:r>
      <w:r>
        <w:rPr>
          <w:lang w:val="en-US"/>
        </w:rPr>
        <w:t>5</w:t>
      </w:r>
      <w:r w:rsidRPr="008853FE">
        <w:rPr>
          <w:lang w:val="en-US"/>
        </w:rPr>
        <w:t>, 2023</w:t>
      </w:r>
    </w:p>
    <w:p w14:paraId="296AB74D" w14:textId="3554F773" w:rsidR="00F354F0" w:rsidRPr="001665C6" w:rsidRDefault="00F354F0" w:rsidP="00F354F0">
      <w:pPr>
        <w:pStyle w:val="3GPPHeader"/>
      </w:pPr>
      <w:r w:rsidRPr="001665C6">
        <w:t>Agenda Item:</w:t>
      </w:r>
      <w:r w:rsidRPr="001665C6">
        <w:tab/>
      </w:r>
      <w:r w:rsidR="00742973">
        <w:t>10.2.3</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2525A9DC" w:rsidR="008A22CF" w:rsidRPr="001A5974" w:rsidRDefault="008A22CF" w:rsidP="0014682B">
      <w:pPr>
        <w:pStyle w:val="3GPPHeader"/>
        <w:ind w:left="284" w:hanging="284"/>
      </w:pPr>
      <w:r w:rsidRPr="001A5974">
        <w:t>Title:</w:t>
      </w:r>
      <w:r w:rsidRPr="001A5974">
        <w:tab/>
      </w:r>
      <w:r w:rsidR="00742973" w:rsidRPr="00742973">
        <w:t>Discussion on monitoring of paging occasions for CG-SDT with HD-FDD Redcap UEs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15F166D" w14:textId="59DCB90B" w:rsidR="00742973" w:rsidRDefault="00742973" w:rsidP="006D75DD">
      <w:pPr>
        <w:jc w:val="both"/>
      </w:pPr>
      <w:r>
        <w:t xml:space="preserve">In the last meeting, </w:t>
      </w:r>
      <w:r w:rsidRPr="00742973">
        <w:t>RAN4 discussed the incoming LS from RAN2 (R2-2304562)</w:t>
      </w:r>
      <w:r>
        <w:t xml:space="preserve"> </w:t>
      </w:r>
      <w:r>
        <w:fldChar w:fldCharType="begin"/>
      </w:r>
      <w:r>
        <w:instrText xml:space="preserve"> REF _Ref142661644 \r \h </w:instrText>
      </w:r>
      <w:r>
        <w:fldChar w:fldCharType="separate"/>
      </w:r>
      <w:r>
        <w:t>[1]</w:t>
      </w:r>
      <w:r>
        <w:fldChar w:fldCharType="end"/>
      </w:r>
      <w:r>
        <w:t xml:space="preserve"> regarding the </w:t>
      </w:r>
      <w:r w:rsidRPr="00742973">
        <w:t xml:space="preserve">issue </w:t>
      </w:r>
      <w:r>
        <w:t>of</w:t>
      </w:r>
      <w:r w:rsidRPr="00742973">
        <w:t xml:space="preserve"> monitoring of paging occasions for CG-SDT with HD-FDD Redcap UE. However, no consensus has been reached</w:t>
      </w:r>
      <w:r>
        <w:t xml:space="preserve"> and the WF is captured in </w:t>
      </w:r>
      <w:r>
        <w:fldChar w:fldCharType="begin"/>
      </w:r>
      <w:r>
        <w:instrText xml:space="preserve"> REF _Ref142661667 \r \h </w:instrText>
      </w:r>
      <w:r>
        <w:fldChar w:fldCharType="separate"/>
      </w:r>
      <w:r>
        <w:t>[2]</w:t>
      </w:r>
      <w:r>
        <w:fldChar w:fldCharType="end"/>
      </w:r>
      <w:r>
        <w:t>.</w:t>
      </w:r>
    </w:p>
    <w:p w14:paraId="1774676C" w14:textId="07B67297" w:rsidR="00775E73" w:rsidRPr="00775E73" w:rsidRDefault="006913F6" w:rsidP="00775E73">
      <w:pPr>
        <w:pStyle w:val="Heading1"/>
        <w:numPr>
          <w:ilvl w:val="0"/>
          <w:numId w:val="3"/>
        </w:numPr>
        <w:rPr>
          <w:lang w:val="en-US"/>
        </w:rPr>
      </w:pPr>
      <w:r w:rsidRPr="009011F0">
        <w:rPr>
          <w:lang w:val="en-US"/>
        </w:rPr>
        <w:t>Discussion</w:t>
      </w:r>
    </w:p>
    <w:p w14:paraId="164BD0CF" w14:textId="308DEA1C" w:rsidR="00742973" w:rsidRPr="00742973" w:rsidRDefault="00742973" w:rsidP="00742973">
      <w:pPr>
        <w:jc w:val="both"/>
        <w:rPr>
          <w:bCs/>
        </w:rPr>
      </w:pPr>
      <w:r>
        <w:rPr>
          <w:bCs/>
        </w:rPr>
        <w:t xml:space="preserve">In the current specs of TS 38.133, RAN4 has specified that the RedCap UE in HS-FDD mode is allowed to </w:t>
      </w:r>
      <w:r w:rsidRPr="00742973">
        <w:rPr>
          <w:bCs/>
        </w:rPr>
        <w:t>drop CG-SDT</w:t>
      </w:r>
      <w:r>
        <w:rPr>
          <w:bCs/>
        </w:rPr>
        <w:t xml:space="preserve"> transmission when paging occasion overlaps with CG-SDT transmission as shown below:</w:t>
      </w:r>
    </w:p>
    <w:tbl>
      <w:tblPr>
        <w:tblStyle w:val="TableGrid"/>
        <w:tblW w:w="0" w:type="auto"/>
        <w:tblLook w:val="04A0" w:firstRow="1" w:lastRow="0" w:firstColumn="1" w:lastColumn="0" w:noHBand="0" w:noVBand="1"/>
      </w:tblPr>
      <w:tblGrid>
        <w:gridCol w:w="9621"/>
      </w:tblGrid>
      <w:tr w:rsidR="00742973" w14:paraId="2DE29CD1" w14:textId="77777777" w:rsidTr="007610E5">
        <w:tc>
          <w:tcPr>
            <w:tcW w:w="9621" w:type="dxa"/>
          </w:tcPr>
          <w:p w14:paraId="75964779" w14:textId="77777777" w:rsidR="00742973" w:rsidRPr="009C5807" w:rsidRDefault="00742973" w:rsidP="007610E5">
            <w:pPr>
              <w:pStyle w:val="Heading4"/>
              <w:outlineLvl w:val="3"/>
            </w:pPr>
            <w:r w:rsidRPr="009C5807">
              <w:t>5.1</w:t>
            </w:r>
            <w:r>
              <w:t>B</w:t>
            </w:r>
            <w:r w:rsidRPr="009C5807">
              <w:t>.2.6</w:t>
            </w:r>
            <w:r w:rsidRPr="009C5807">
              <w:tab/>
              <w:t>Maximum interruption in paging reception</w:t>
            </w:r>
          </w:p>
          <w:p w14:paraId="2140E897" w14:textId="77777777" w:rsidR="00742973" w:rsidRDefault="00742973" w:rsidP="007610E5">
            <w:r w:rsidRPr="009C5807">
              <w:t>The requirements in clause 4.2</w:t>
            </w:r>
            <w:r>
              <w:t>B</w:t>
            </w:r>
            <w:r w:rsidRPr="009C5807">
              <w:t>.2.6 shall apply</w:t>
            </w:r>
            <w:r>
              <w:t xml:space="preserve"> for RedCap UEs</w:t>
            </w:r>
            <w:r w:rsidRPr="009C5807">
              <w:t>.</w:t>
            </w:r>
            <w:r>
              <w:t xml:space="preserve"> </w:t>
            </w:r>
          </w:p>
          <w:p w14:paraId="58BB8B7A" w14:textId="4F5B0A44" w:rsidR="00742973" w:rsidRPr="00742973" w:rsidRDefault="00742973" w:rsidP="00742973">
            <w:r>
              <w:t>For RedCap UE in HD-FDD mode, if a paging occasion overlaps with CG-SDT transmission then the UE shall monitor the paging during the paging occasion. In this case the UE is allowed to drop the CG-SDT transmission.</w:t>
            </w:r>
          </w:p>
        </w:tc>
      </w:tr>
    </w:tbl>
    <w:p w14:paraId="72753A55" w14:textId="6D156F4E" w:rsidR="00742973" w:rsidRDefault="00742973" w:rsidP="003A0922">
      <w:pPr>
        <w:jc w:val="both"/>
        <w:rPr>
          <w:bCs/>
        </w:rPr>
      </w:pPr>
    </w:p>
    <w:p w14:paraId="6A5C07A8" w14:textId="55226B7F" w:rsidR="00742973" w:rsidRDefault="00742973" w:rsidP="003A0922">
      <w:pPr>
        <w:jc w:val="both"/>
        <w:rPr>
          <w:bCs/>
        </w:rPr>
      </w:pPr>
      <w:r>
        <w:rPr>
          <w:bCs/>
        </w:rPr>
        <w:t xml:space="preserve">It is RAN2’s understanding </w:t>
      </w:r>
      <w:r>
        <w:fldChar w:fldCharType="begin"/>
      </w:r>
      <w:r>
        <w:instrText xml:space="preserve"> REF _Ref142661644 \r \h </w:instrText>
      </w:r>
      <w:r>
        <w:fldChar w:fldCharType="separate"/>
      </w:r>
      <w:r>
        <w:t>[1]</w:t>
      </w:r>
      <w:r>
        <w:fldChar w:fldCharType="end"/>
      </w:r>
      <w:r>
        <w:rPr>
          <w:bCs/>
        </w:rPr>
        <w:t xml:space="preserve"> that the </w:t>
      </w:r>
      <w:r w:rsidRPr="00742973">
        <w:rPr>
          <w:bCs/>
        </w:rPr>
        <w:t>UE is only required to monitor the paging in any paging occasion at least once per modification period, there should be other paging occasions available (within the modification period) to monitor the paging for SI change even if some of them overlap with the CG-SDT occasion(s).</w:t>
      </w:r>
    </w:p>
    <w:p w14:paraId="17A11770" w14:textId="337E4BA8" w:rsidR="004431EA" w:rsidRDefault="00742973" w:rsidP="003A0922">
      <w:pPr>
        <w:jc w:val="both"/>
        <w:rPr>
          <w:bCs/>
        </w:rPr>
      </w:pPr>
      <w:r>
        <w:rPr>
          <w:bCs/>
        </w:rPr>
        <w:t xml:space="preserve">The discussed issues for the received </w:t>
      </w:r>
      <w:r w:rsidRPr="00742973">
        <w:t>LS from RAN2 (R2-2304562)</w:t>
      </w:r>
      <w:r>
        <w:t xml:space="preserve"> are captured below</w:t>
      </w:r>
    </w:p>
    <w:p w14:paraId="40A983CB" w14:textId="77777777" w:rsidR="004431EA" w:rsidRPr="0086725F" w:rsidRDefault="004431EA" w:rsidP="004431EA">
      <w:pPr>
        <w:pStyle w:val="Header"/>
        <w:rPr>
          <w:rFonts w:ascii="Times New Roman" w:eastAsia="Times New Roman" w:hAnsi="Times New Roman"/>
          <w:b w:val="0"/>
          <w:noProof w:val="0"/>
          <w:sz w:val="24"/>
          <w:szCs w:val="24"/>
          <w:lang w:val="en-GB"/>
        </w:rPr>
      </w:pPr>
    </w:p>
    <w:tbl>
      <w:tblPr>
        <w:tblStyle w:val="TableGrid"/>
        <w:tblW w:w="0" w:type="auto"/>
        <w:tblLook w:val="04A0" w:firstRow="1" w:lastRow="0" w:firstColumn="1" w:lastColumn="0" w:noHBand="0" w:noVBand="1"/>
      </w:tblPr>
      <w:tblGrid>
        <w:gridCol w:w="9307"/>
      </w:tblGrid>
      <w:tr w:rsidR="004431EA" w:rsidRPr="003036AB" w14:paraId="7CE026A1" w14:textId="77777777" w:rsidTr="007610E5">
        <w:tc>
          <w:tcPr>
            <w:tcW w:w="9307" w:type="dxa"/>
          </w:tcPr>
          <w:p w14:paraId="10B22C1A" w14:textId="77777777" w:rsidR="00742973" w:rsidRPr="001A50E2" w:rsidRDefault="00742973" w:rsidP="00742973">
            <w:pPr>
              <w:spacing w:line="252" w:lineRule="auto"/>
              <w:rPr>
                <w:u w:val="single"/>
              </w:rPr>
            </w:pPr>
            <w:r w:rsidRPr="000344E1">
              <w:rPr>
                <w:u w:val="single"/>
              </w:rPr>
              <w:t>Sub-topic 1-1: Should there be any network handling to void overlapping of CG-SDT occasions with all paging occasions for a HD RedCap UE?</w:t>
            </w:r>
          </w:p>
          <w:p w14:paraId="1E529AD8" w14:textId="77777777" w:rsidR="00742973" w:rsidRDefault="00742973" w:rsidP="00742973">
            <w:pPr>
              <w:pStyle w:val="ListParagraph"/>
              <w:numPr>
                <w:ilvl w:val="0"/>
                <w:numId w:val="41"/>
              </w:numPr>
              <w:overflowPunct w:val="0"/>
              <w:autoSpaceDE w:val="0"/>
              <w:autoSpaceDN w:val="0"/>
              <w:adjustRightInd w:val="0"/>
              <w:spacing w:after="120" w:line="252" w:lineRule="auto"/>
              <w:ind w:left="644"/>
              <w:rPr>
                <w:bCs/>
              </w:rPr>
            </w:pPr>
            <w:r w:rsidRPr="009D017A">
              <w:rPr>
                <w:bCs/>
              </w:rPr>
              <w:t>Proposals</w:t>
            </w:r>
          </w:p>
          <w:p w14:paraId="620B0930" w14:textId="77777777" w:rsidR="00742973" w:rsidRDefault="00742973" w:rsidP="00742973">
            <w:pPr>
              <w:pStyle w:val="ListParagraph"/>
              <w:numPr>
                <w:ilvl w:val="1"/>
                <w:numId w:val="41"/>
              </w:numPr>
              <w:overflowPunct w:val="0"/>
              <w:autoSpaceDE w:val="0"/>
              <w:autoSpaceDN w:val="0"/>
              <w:adjustRightInd w:val="0"/>
              <w:spacing w:after="120" w:line="252" w:lineRule="auto"/>
              <w:rPr>
                <w:bCs/>
              </w:rPr>
            </w:pPr>
            <w:r w:rsidRPr="000344E1">
              <w:rPr>
                <w:bCs/>
              </w:rPr>
              <w:t xml:space="preserve">Option 1:  NW should not configure CG-SDT occasions overlaps with all paging occasions for a HD RedCap UE. </w:t>
            </w:r>
          </w:p>
          <w:p w14:paraId="5C6C6388" w14:textId="54A35A8F" w:rsidR="00742973" w:rsidRDefault="00742973" w:rsidP="00742973">
            <w:pPr>
              <w:pStyle w:val="ListParagraph"/>
              <w:spacing w:after="120" w:line="252" w:lineRule="auto"/>
              <w:ind w:left="1080"/>
              <w:rPr>
                <w:bCs/>
              </w:rPr>
            </w:pPr>
          </w:p>
          <w:p w14:paraId="19D60674" w14:textId="77777777" w:rsidR="00742973" w:rsidRPr="009D017A" w:rsidRDefault="00742973" w:rsidP="00742973">
            <w:pPr>
              <w:pStyle w:val="ListParagraph"/>
              <w:spacing w:after="120" w:line="252" w:lineRule="auto"/>
              <w:ind w:left="1080"/>
              <w:rPr>
                <w:bCs/>
              </w:rPr>
            </w:pPr>
          </w:p>
          <w:p w14:paraId="4533443A" w14:textId="77777777" w:rsidR="00742973" w:rsidRPr="000344E1" w:rsidRDefault="00742973" w:rsidP="00742973">
            <w:pPr>
              <w:spacing w:line="252" w:lineRule="auto"/>
              <w:rPr>
                <w:u w:val="single"/>
              </w:rPr>
            </w:pPr>
            <w:r w:rsidRPr="000344E1">
              <w:rPr>
                <w:u w:val="single"/>
              </w:rPr>
              <w:lastRenderedPageBreak/>
              <w:t>Sub-topic 1-2: What if the configured CG-SDT occasions are overlapping with any paging occasions?</w:t>
            </w:r>
          </w:p>
          <w:p w14:paraId="5ACD4D85" w14:textId="77777777" w:rsidR="00742973" w:rsidRPr="000344E1" w:rsidRDefault="00742973" w:rsidP="00742973">
            <w:pPr>
              <w:pStyle w:val="ListParagraph"/>
              <w:numPr>
                <w:ilvl w:val="0"/>
                <w:numId w:val="41"/>
              </w:numPr>
              <w:overflowPunct w:val="0"/>
              <w:autoSpaceDE w:val="0"/>
              <w:autoSpaceDN w:val="0"/>
              <w:adjustRightInd w:val="0"/>
              <w:spacing w:after="120" w:line="252" w:lineRule="auto"/>
              <w:ind w:left="644"/>
              <w:rPr>
                <w:bCs/>
              </w:rPr>
            </w:pPr>
            <w:r w:rsidRPr="000344E1">
              <w:rPr>
                <w:bCs/>
              </w:rPr>
              <w:t>Proposals</w:t>
            </w:r>
          </w:p>
          <w:p w14:paraId="1123C91A" w14:textId="77777777" w:rsidR="00742973" w:rsidRPr="000344E1" w:rsidRDefault="00742973" w:rsidP="00742973">
            <w:pPr>
              <w:pStyle w:val="ListParagraph"/>
              <w:numPr>
                <w:ilvl w:val="1"/>
                <w:numId w:val="41"/>
              </w:numPr>
              <w:overflowPunct w:val="0"/>
              <w:autoSpaceDE w:val="0"/>
              <w:autoSpaceDN w:val="0"/>
              <w:adjustRightInd w:val="0"/>
              <w:spacing w:after="120" w:line="252" w:lineRule="auto"/>
              <w:rPr>
                <w:bCs/>
              </w:rPr>
            </w:pPr>
            <w:r w:rsidRPr="000344E1">
              <w:rPr>
                <w:bCs/>
              </w:rPr>
              <w:t xml:space="preserve">Option 1: The scenario where a paging occasion overlaps with CG-SDT transmission will not happen. </w:t>
            </w:r>
          </w:p>
          <w:p w14:paraId="24E69F7F" w14:textId="77777777" w:rsidR="00742973" w:rsidRPr="000344E1" w:rsidRDefault="00742973" w:rsidP="00742973">
            <w:pPr>
              <w:pStyle w:val="ListParagraph"/>
              <w:numPr>
                <w:ilvl w:val="1"/>
                <w:numId w:val="41"/>
              </w:numPr>
              <w:overflowPunct w:val="0"/>
              <w:autoSpaceDE w:val="0"/>
              <w:autoSpaceDN w:val="0"/>
              <w:adjustRightInd w:val="0"/>
              <w:spacing w:after="120" w:line="252" w:lineRule="auto"/>
              <w:rPr>
                <w:bCs/>
              </w:rPr>
            </w:pPr>
            <w:r w:rsidRPr="000344E1">
              <w:rPr>
                <w:bCs/>
              </w:rPr>
              <w:t>Option 2: In case the paging occasions overlap with CG-SDT transmission, the UE is allowed to drop the CG-SDT</w:t>
            </w:r>
            <w:r>
              <w:rPr>
                <w:bCs/>
              </w:rPr>
              <w:t>.</w:t>
            </w:r>
          </w:p>
          <w:p w14:paraId="3E8195B1" w14:textId="77777777" w:rsidR="00742973" w:rsidRPr="000344E1" w:rsidRDefault="00742973" w:rsidP="00742973">
            <w:pPr>
              <w:pStyle w:val="ListParagraph"/>
              <w:numPr>
                <w:ilvl w:val="1"/>
                <w:numId w:val="41"/>
              </w:numPr>
              <w:overflowPunct w:val="0"/>
              <w:autoSpaceDE w:val="0"/>
              <w:autoSpaceDN w:val="0"/>
              <w:adjustRightInd w:val="0"/>
              <w:spacing w:after="120" w:line="252" w:lineRule="auto"/>
              <w:rPr>
                <w:bCs/>
              </w:rPr>
            </w:pPr>
            <w:r w:rsidRPr="000344E1">
              <w:rPr>
                <w:bCs/>
              </w:rPr>
              <w:t xml:space="preserve">Option 3: Any paging occasion within the modification period can be used to monitor the paging for SI change. In case the paging occasion always overlaps with CG-SDT transmission, the UE is allowed to drop the CG-SDT. </w:t>
            </w:r>
          </w:p>
          <w:p w14:paraId="39333760" w14:textId="3BCC25E1" w:rsidR="004431EA" w:rsidRPr="00742973" w:rsidRDefault="00742973" w:rsidP="00742973">
            <w:pPr>
              <w:pStyle w:val="ListParagraph"/>
              <w:numPr>
                <w:ilvl w:val="1"/>
                <w:numId w:val="41"/>
              </w:numPr>
              <w:overflowPunct w:val="0"/>
              <w:autoSpaceDE w:val="0"/>
              <w:autoSpaceDN w:val="0"/>
              <w:adjustRightInd w:val="0"/>
              <w:spacing w:after="120" w:line="252" w:lineRule="auto"/>
              <w:rPr>
                <w:bCs/>
              </w:rPr>
            </w:pPr>
            <w:r w:rsidRPr="000344E1">
              <w:rPr>
                <w:bCs/>
              </w:rPr>
              <w:t xml:space="preserve">Option 4: It is up to UE implementation whether to monitor the paging during the overlapping paging occasions. </w:t>
            </w:r>
          </w:p>
        </w:tc>
      </w:tr>
    </w:tbl>
    <w:p w14:paraId="3E36D6A4" w14:textId="77777777" w:rsidR="004431EA" w:rsidRPr="005A15AC" w:rsidRDefault="004431EA" w:rsidP="004431EA">
      <w:pPr>
        <w:pStyle w:val="Header"/>
        <w:rPr>
          <w:rFonts w:cs="Arial"/>
        </w:rPr>
      </w:pPr>
    </w:p>
    <w:p w14:paraId="399339EA" w14:textId="7AD91AF0" w:rsidR="00742973" w:rsidRDefault="00742973" w:rsidP="004431EA">
      <w:pPr>
        <w:jc w:val="both"/>
        <w:rPr>
          <w:bCs/>
        </w:rPr>
      </w:pPr>
      <w:r>
        <w:rPr>
          <w:bCs/>
        </w:rPr>
        <w:t xml:space="preserve">For Sub-topic 1-1, we also share same view with option 1. Both paging occasions and CG occasions are configured by the NW, and NW should avoid configuring all paging occasions overlapping with CG-SDT occasions. However, </w:t>
      </w:r>
      <w:r w:rsidR="00A95C78">
        <w:rPr>
          <w:bCs/>
        </w:rPr>
        <w:t>if this happens, then UE is required to monitor paging at least once within the modification period. In any other cases, it is up to UE implementation. Therefore, we prefer option 4 for Issue 1-2.</w:t>
      </w:r>
    </w:p>
    <w:p w14:paraId="619C52A7" w14:textId="77777777" w:rsidR="00A95C78" w:rsidRDefault="00A95C78" w:rsidP="00191D5E">
      <w:pPr>
        <w:jc w:val="both"/>
        <w:rPr>
          <w:b/>
          <w:bCs/>
        </w:rPr>
      </w:pPr>
    </w:p>
    <w:p w14:paraId="0AB462C8" w14:textId="2501C8BA" w:rsidR="00A95C78" w:rsidRDefault="00A95C78" w:rsidP="00191D5E">
      <w:pPr>
        <w:jc w:val="both"/>
        <w:rPr>
          <w:b/>
          <w:bCs/>
        </w:rPr>
      </w:pPr>
      <w:r>
        <w:rPr>
          <w:b/>
          <w:bCs/>
        </w:rPr>
        <w:t>Proposal</w:t>
      </w:r>
      <w:r w:rsidRPr="007C2D92">
        <w:rPr>
          <w:b/>
          <w:bCs/>
        </w:rPr>
        <w:t xml:space="preserve"> </w:t>
      </w:r>
      <w:r>
        <w:rPr>
          <w:b/>
          <w:bCs/>
        </w:rPr>
        <w:t xml:space="preserve">1: NW should avoid </w:t>
      </w:r>
      <w:r w:rsidRPr="00A95C78">
        <w:rPr>
          <w:b/>
          <w:bCs/>
        </w:rPr>
        <w:t>configuring all paging occasions overlapping with CG-SDT occasions</w:t>
      </w:r>
      <w:r>
        <w:rPr>
          <w:b/>
          <w:bCs/>
        </w:rPr>
        <w:t>.</w:t>
      </w:r>
    </w:p>
    <w:p w14:paraId="11EF752C" w14:textId="32947ADC" w:rsidR="00191D5E" w:rsidRDefault="00191D5E" w:rsidP="00191D5E">
      <w:pPr>
        <w:jc w:val="both"/>
        <w:rPr>
          <w:b/>
          <w:bCs/>
        </w:rPr>
      </w:pPr>
      <w:r>
        <w:rPr>
          <w:b/>
          <w:bCs/>
        </w:rPr>
        <w:t>Proposal</w:t>
      </w:r>
      <w:r w:rsidRPr="007C2D92">
        <w:rPr>
          <w:b/>
          <w:bCs/>
        </w:rPr>
        <w:t xml:space="preserve"> </w:t>
      </w:r>
      <w:r w:rsidR="00A95C78">
        <w:rPr>
          <w:b/>
          <w:bCs/>
        </w:rPr>
        <w:t>2</w:t>
      </w:r>
      <w:r>
        <w:rPr>
          <w:b/>
          <w:bCs/>
        </w:rPr>
        <w:t xml:space="preserve">: </w:t>
      </w:r>
      <w:r w:rsidR="00A95C78" w:rsidRPr="00A95C78">
        <w:rPr>
          <w:b/>
          <w:bCs/>
        </w:rPr>
        <w:t>It is up to UE implementation whether to monitor the paging during the overlapping paging occasions</w:t>
      </w:r>
      <w:r w:rsidR="00A95C78">
        <w:rPr>
          <w:b/>
          <w:bCs/>
        </w:rPr>
        <w:t xml:space="preserve"> with CG-SDT</w:t>
      </w:r>
      <w:r w:rsidR="00A95C78" w:rsidRPr="00A95C78">
        <w:rPr>
          <w:b/>
          <w:bCs/>
        </w:rPr>
        <w:t>.</w:t>
      </w:r>
    </w:p>
    <w:p w14:paraId="0681A9E3" w14:textId="169D8A82" w:rsidR="00C46E31" w:rsidRDefault="00C46E31" w:rsidP="004F703A">
      <w:pPr>
        <w:jc w:val="both"/>
        <w:rPr>
          <w:lang w:val="en-US"/>
        </w:rPr>
      </w:pPr>
    </w:p>
    <w:p w14:paraId="34D76156" w14:textId="75906191" w:rsidR="00DB5137" w:rsidRPr="0090120A" w:rsidRDefault="00DB5137" w:rsidP="004F703A">
      <w:pPr>
        <w:jc w:val="both"/>
        <w:rPr>
          <w:lang w:val="en-US"/>
        </w:rPr>
      </w:pPr>
    </w:p>
    <w:p w14:paraId="2A3739F7" w14:textId="544A2EE6" w:rsidR="002634C9" w:rsidRPr="004D4F98" w:rsidRDefault="002634C9" w:rsidP="002634C9">
      <w:pPr>
        <w:pStyle w:val="Heading1"/>
        <w:rPr>
          <w:lang w:val="en-US"/>
        </w:rPr>
      </w:pPr>
      <w:r w:rsidRPr="004D4F98">
        <w:rPr>
          <w:lang w:val="en-US"/>
        </w:rPr>
        <w:t>Summary</w:t>
      </w:r>
    </w:p>
    <w:p w14:paraId="64CB6E8C" w14:textId="519AD966" w:rsidR="00462F25" w:rsidRDefault="00A95C78" w:rsidP="00462F25">
      <w:pPr>
        <w:jc w:val="both"/>
        <w:rPr>
          <w:b/>
          <w:bCs/>
        </w:rPr>
      </w:pPr>
      <w:r>
        <w:rPr>
          <w:lang w:eastAsia="ja-JP"/>
        </w:rPr>
        <w:t>The</w:t>
      </w:r>
      <w:r w:rsidR="00462F25">
        <w:rPr>
          <w:lang w:eastAsia="ja-JP"/>
        </w:rPr>
        <w:t xml:space="preserve"> following proposals are concluded:</w:t>
      </w:r>
    </w:p>
    <w:p w14:paraId="22DC27C0" w14:textId="77777777" w:rsidR="00A95C78" w:rsidRDefault="00A95C78" w:rsidP="00A95C78">
      <w:pPr>
        <w:jc w:val="both"/>
        <w:rPr>
          <w:b/>
          <w:bCs/>
        </w:rPr>
      </w:pPr>
      <w:r>
        <w:rPr>
          <w:b/>
          <w:bCs/>
        </w:rPr>
        <w:t>Proposal</w:t>
      </w:r>
      <w:r w:rsidRPr="007C2D92">
        <w:rPr>
          <w:b/>
          <w:bCs/>
        </w:rPr>
        <w:t xml:space="preserve"> </w:t>
      </w:r>
      <w:r>
        <w:rPr>
          <w:b/>
          <w:bCs/>
        </w:rPr>
        <w:t xml:space="preserve">1: NW should avoid </w:t>
      </w:r>
      <w:r w:rsidRPr="00A95C78">
        <w:rPr>
          <w:b/>
          <w:bCs/>
        </w:rPr>
        <w:t>configuring all paging occasions overlapping with CG-SDT occasions</w:t>
      </w:r>
      <w:r>
        <w:rPr>
          <w:b/>
          <w:bCs/>
        </w:rPr>
        <w:t>.</w:t>
      </w:r>
    </w:p>
    <w:p w14:paraId="72EDB65B" w14:textId="77777777" w:rsidR="00A95C78" w:rsidRDefault="00A95C78" w:rsidP="00A95C78">
      <w:pPr>
        <w:jc w:val="both"/>
        <w:rPr>
          <w:b/>
          <w:bCs/>
        </w:rPr>
      </w:pPr>
      <w:r>
        <w:rPr>
          <w:b/>
          <w:bCs/>
        </w:rPr>
        <w:t>Proposal</w:t>
      </w:r>
      <w:r w:rsidRPr="007C2D92">
        <w:rPr>
          <w:b/>
          <w:bCs/>
        </w:rPr>
        <w:t xml:space="preserve"> </w:t>
      </w:r>
      <w:r>
        <w:rPr>
          <w:b/>
          <w:bCs/>
        </w:rPr>
        <w:t xml:space="preserve">2: </w:t>
      </w:r>
      <w:r w:rsidRPr="00A95C78">
        <w:rPr>
          <w:b/>
          <w:bCs/>
        </w:rPr>
        <w:t>It is up to UE implementation whether to monitor the paging during the overlapping paging occasions</w:t>
      </w:r>
      <w:r>
        <w:rPr>
          <w:b/>
          <w:bCs/>
        </w:rPr>
        <w:t xml:space="preserve"> with CG-SDT</w:t>
      </w:r>
      <w:r w:rsidRPr="00A95C78">
        <w:rPr>
          <w:b/>
          <w:bCs/>
        </w:rPr>
        <w:t>.</w:t>
      </w:r>
    </w:p>
    <w:p w14:paraId="412E58F5" w14:textId="77777777" w:rsidR="00A95C78" w:rsidRDefault="00A95C78" w:rsidP="00A95C78">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3260189F" w14:textId="45BD07A7" w:rsidR="00742973" w:rsidRDefault="00742973" w:rsidP="009632A9">
      <w:pPr>
        <w:pStyle w:val="ListParagraph"/>
        <w:numPr>
          <w:ilvl w:val="0"/>
          <w:numId w:val="2"/>
        </w:numPr>
      </w:pPr>
      <w:bookmarkStart w:id="0" w:name="_Ref142661644"/>
      <w:r w:rsidRPr="00742973">
        <w:t>R2-2304562</w:t>
      </w:r>
      <w:r>
        <w:t xml:space="preserve">, </w:t>
      </w:r>
      <w:r w:rsidRPr="00742973">
        <w:t>LS on Monitoring of paging occasions for CG-SDT with HD-FDD Redcap UEs</w:t>
      </w:r>
      <w:r>
        <w:t>, Ericsson.</w:t>
      </w:r>
      <w:bookmarkEnd w:id="0"/>
    </w:p>
    <w:p w14:paraId="3A16568D" w14:textId="77777777" w:rsidR="00742973" w:rsidRDefault="00742973" w:rsidP="00742973">
      <w:pPr>
        <w:pStyle w:val="ListParagraph"/>
        <w:numPr>
          <w:ilvl w:val="0"/>
          <w:numId w:val="2"/>
        </w:numPr>
      </w:pPr>
      <w:bookmarkStart w:id="1" w:name="_Ref142661667"/>
      <w:r w:rsidRPr="0086725F">
        <w:t>R4</w:t>
      </w:r>
      <w:r w:rsidRPr="0086725F">
        <w:noBreakHyphen/>
      </w:r>
      <w:r w:rsidRPr="00742973">
        <w:t>2310150</w:t>
      </w:r>
      <w:r>
        <w:t xml:space="preserve">, </w:t>
      </w:r>
      <w:r w:rsidRPr="00742973">
        <w:t>WF on Monitoring of paging occasions for CG-SDT with HD-FDD Redcap UEs</w:t>
      </w:r>
      <w:r>
        <w:t>, Apple.</w:t>
      </w:r>
      <w:bookmarkEnd w:id="1"/>
    </w:p>
    <w:p w14:paraId="016FD3A0" w14:textId="77777777" w:rsidR="00742973" w:rsidRDefault="00742973" w:rsidP="00742973"/>
    <w:p w14:paraId="56ABFD85" w14:textId="77777777" w:rsidR="00191D5E" w:rsidRPr="00312BA1" w:rsidRDefault="00191D5E" w:rsidP="00191D5E">
      <w:pPr>
        <w:pStyle w:val="ListParagraph"/>
        <w:ind w:left="405"/>
      </w:pPr>
    </w:p>
    <w:p w14:paraId="48BD853C" w14:textId="77777777" w:rsidR="006A7A50" w:rsidRPr="001A5974" w:rsidRDefault="006A7A50" w:rsidP="006A7A50">
      <w:pPr>
        <w:overflowPunct w:val="0"/>
        <w:autoSpaceDE w:val="0"/>
        <w:autoSpaceDN w:val="0"/>
        <w:adjustRightInd w:val="0"/>
        <w:spacing w:after="180"/>
      </w:pPr>
    </w:p>
    <w:sectPr w:rsidR="006A7A50" w:rsidRPr="001A597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B8691" w14:textId="77777777" w:rsidR="002956A0" w:rsidRDefault="002956A0">
      <w:r>
        <w:separator/>
      </w:r>
    </w:p>
  </w:endnote>
  <w:endnote w:type="continuationSeparator" w:id="0">
    <w:p w14:paraId="79EE4D58" w14:textId="77777777" w:rsidR="002956A0" w:rsidRDefault="0029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D652A" w14:textId="77777777" w:rsidR="002956A0" w:rsidRDefault="002956A0">
      <w:r>
        <w:separator/>
      </w:r>
    </w:p>
  </w:footnote>
  <w:footnote w:type="continuationSeparator" w:id="0">
    <w:p w14:paraId="7D71032B" w14:textId="77777777" w:rsidR="002956A0" w:rsidRDefault="00295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0418C"/>
    <w:multiLevelType w:val="hybridMultilevel"/>
    <w:tmpl w:val="B37AE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B1777D"/>
    <w:multiLevelType w:val="hybridMultilevel"/>
    <w:tmpl w:val="9DC4E3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6" w15:restartNumberingAfterBreak="0">
    <w:nsid w:val="12C40C17"/>
    <w:multiLevelType w:val="hybridMultilevel"/>
    <w:tmpl w:val="1772CABE"/>
    <w:lvl w:ilvl="0" w:tplc="1BCA931C">
      <w:start w:val="2"/>
      <w:numFmt w:val="bullet"/>
      <w:lvlText w:val="-"/>
      <w:lvlJc w:val="left"/>
      <w:pPr>
        <w:ind w:left="1212" w:hanging="360"/>
      </w:pPr>
      <w:rPr>
        <w:rFonts w:ascii="Calibri" w:eastAsia="SimSun" w:hAnsi="Calibri" w:cs="Calibri"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7"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C64540"/>
    <w:multiLevelType w:val="multilevel"/>
    <w:tmpl w:val="13C64540"/>
    <w:lvl w:ilvl="0">
      <w:start w:val="1"/>
      <w:numFmt w:val="bullet"/>
      <w:pStyle w:val="3GPPAgreements"/>
      <w:lvlText w:val="●"/>
      <w:lvlJc w:val="left"/>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6D77E9"/>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24728A"/>
    <w:multiLevelType w:val="multilevel"/>
    <w:tmpl w:val="CBE48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865802"/>
    <w:multiLevelType w:val="hybridMultilevel"/>
    <w:tmpl w:val="063472A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4"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5"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FC4A8A"/>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267068"/>
    <w:multiLevelType w:val="hybridMultilevel"/>
    <w:tmpl w:val="207A2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193DD7"/>
    <w:multiLevelType w:val="hybridMultilevel"/>
    <w:tmpl w:val="4CC69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2A1557"/>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54B5B4F"/>
    <w:multiLevelType w:val="multilevel"/>
    <w:tmpl w:val="7E006B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B73482"/>
    <w:multiLevelType w:val="hybridMultilevel"/>
    <w:tmpl w:val="306AAE4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65390461"/>
    <w:multiLevelType w:val="hybridMultilevel"/>
    <w:tmpl w:val="E176F10A"/>
    <w:lvl w:ilvl="0" w:tplc="370E99B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CA542C6"/>
    <w:multiLevelType w:val="multilevel"/>
    <w:tmpl w:val="E7AE8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3" w15:restartNumberingAfterBreak="0">
    <w:nsid w:val="7DB71E49"/>
    <w:multiLevelType w:val="hybridMultilevel"/>
    <w:tmpl w:val="F97EF8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5" w15:restartNumberingAfterBreak="0">
    <w:nsid w:val="7F4E148F"/>
    <w:multiLevelType w:val="hybridMultilevel"/>
    <w:tmpl w:val="D8A6DD3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698460429">
    <w:abstractNumId w:val="34"/>
  </w:num>
  <w:num w:numId="2" w16cid:durableId="16525648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6065499">
    <w:abstractNumId w:val="17"/>
  </w:num>
  <w:num w:numId="4" w16cid:durableId="733240760">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522786770">
    <w:abstractNumId w:val="0"/>
  </w:num>
  <w:num w:numId="6" w16cid:durableId="1539047652">
    <w:abstractNumId w:val="18"/>
  </w:num>
  <w:num w:numId="7" w16cid:durableId="859900167">
    <w:abstractNumId w:val="24"/>
  </w:num>
  <w:num w:numId="8" w16cid:durableId="337734772">
    <w:abstractNumId w:val="5"/>
  </w:num>
  <w:num w:numId="9" w16cid:durableId="909388737">
    <w:abstractNumId w:val="24"/>
  </w:num>
  <w:num w:numId="10" w16cid:durableId="1366523399">
    <w:abstractNumId w:val="7"/>
  </w:num>
  <w:num w:numId="11" w16cid:durableId="209923109">
    <w:abstractNumId w:val="24"/>
  </w:num>
  <w:num w:numId="12" w16cid:durableId="750810089">
    <w:abstractNumId w:val="30"/>
  </w:num>
  <w:num w:numId="13" w16cid:durableId="1494028569">
    <w:abstractNumId w:val="9"/>
  </w:num>
  <w:num w:numId="14" w16cid:durableId="39482708">
    <w:abstractNumId w:val="12"/>
  </w:num>
  <w:num w:numId="15" w16cid:durableId="878661603">
    <w:abstractNumId w:val="29"/>
  </w:num>
  <w:num w:numId="16" w16cid:durableId="1060519328">
    <w:abstractNumId w:val="4"/>
  </w:num>
  <w:num w:numId="17" w16cid:durableId="774129395">
    <w:abstractNumId w:val="19"/>
  </w:num>
  <w:num w:numId="18" w16cid:durableId="1797021548">
    <w:abstractNumId w:val="24"/>
  </w:num>
  <w:num w:numId="19" w16cid:durableId="2028291820">
    <w:abstractNumId w:val="15"/>
  </w:num>
  <w:num w:numId="20" w16cid:durableId="981616019">
    <w:abstractNumId w:val="26"/>
  </w:num>
  <w:num w:numId="21" w16cid:durableId="824737542">
    <w:abstractNumId w:val="35"/>
  </w:num>
  <w:num w:numId="22" w16cid:durableId="486745621">
    <w:abstractNumId w:val="13"/>
  </w:num>
  <w:num w:numId="23" w16cid:durableId="835346058">
    <w:abstractNumId w:val="6"/>
  </w:num>
  <w:num w:numId="24" w16cid:durableId="1947619833">
    <w:abstractNumId w:val="24"/>
  </w:num>
  <w:num w:numId="25" w16cid:durableId="2141066144">
    <w:abstractNumId w:val="24"/>
  </w:num>
  <w:num w:numId="26" w16cid:durableId="1426221309">
    <w:abstractNumId w:val="18"/>
  </w:num>
  <w:num w:numId="27" w16cid:durableId="941836191">
    <w:abstractNumId w:val="5"/>
  </w:num>
  <w:num w:numId="28" w16cid:durableId="702481156">
    <w:abstractNumId w:val="24"/>
  </w:num>
  <w:num w:numId="29" w16cid:durableId="382874583">
    <w:abstractNumId w:val="24"/>
  </w:num>
  <w:num w:numId="30" w16cid:durableId="2023779617">
    <w:abstractNumId w:val="3"/>
  </w:num>
  <w:num w:numId="31" w16cid:durableId="805313121">
    <w:abstractNumId w:val="20"/>
  </w:num>
  <w:num w:numId="32" w16cid:durableId="1322197000">
    <w:abstractNumId w:val="11"/>
  </w:num>
  <w:num w:numId="33" w16cid:durableId="190650274">
    <w:abstractNumId w:val="28"/>
  </w:num>
  <w:num w:numId="34" w16cid:durableId="1623488434">
    <w:abstractNumId w:val="21"/>
  </w:num>
  <w:num w:numId="35" w16cid:durableId="1998073347">
    <w:abstractNumId w:val="10"/>
  </w:num>
  <w:num w:numId="36" w16cid:durableId="1939368117">
    <w:abstractNumId w:val="16"/>
  </w:num>
  <w:num w:numId="37" w16cid:durableId="1410926187">
    <w:abstractNumId w:val="22"/>
  </w:num>
  <w:num w:numId="38" w16cid:durableId="554007181">
    <w:abstractNumId w:val="14"/>
  </w:num>
  <w:num w:numId="39" w16cid:durableId="884373011">
    <w:abstractNumId w:val="24"/>
  </w:num>
  <w:num w:numId="40" w16cid:durableId="834959068">
    <w:abstractNumId w:val="24"/>
  </w:num>
  <w:num w:numId="41" w16cid:durableId="1675642538">
    <w:abstractNumId w:val="27"/>
  </w:num>
  <w:num w:numId="42" w16cid:durableId="2037537615">
    <w:abstractNumId w:val="23"/>
  </w:num>
  <w:num w:numId="43" w16cid:durableId="516577832">
    <w:abstractNumId w:val="31"/>
  </w:num>
  <w:num w:numId="44" w16cid:durableId="924192057">
    <w:abstractNumId w:val="33"/>
  </w:num>
  <w:num w:numId="45" w16cid:durableId="93551647">
    <w:abstractNumId w:val="2"/>
  </w:num>
  <w:num w:numId="46" w16cid:durableId="1429230457">
    <w:abstractNumId w:val="25"/>
  </w:num>
  <w:num w:numId="47" w16cid:durableId="1623542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linkStyle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8135C"/>
    <w:rsid w:val="0000074C"/>
    <w:rsid w:val="000007E4"/>
    <w:rsid w:val="000008B6"/>
    <w:rsid w:val="000012B4"/>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96F"/>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0ACA"/>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302"/>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635"/>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2F0"/>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66C"/>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2479"/>
    <w:rsid w:val="00143060"/>
    <w:rsid w:val="001437DC"/>
    <w:rsid w:val="00143A83"/>
    <w:rsid w:val="00144042"/>
    <w:rsid w:val="0014451A"/>
    <w:rsid w:val="00144674"/>
    <w:rsid w:val="00144723"/>
    <w:rsid w:val="001448F9"/>
    <w:rsid w:val="00144C17"/>
    <w:rsid w:val="00144F09"/>
    <w:rsid w:val="001457B4"/>
    <w:rsid w:val="00145A7E"/>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476"/>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52B"/>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1D5E"/>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8BA"/>
    <w:rsid w:val="001B4909"/>
    <w:rsid w:val="001B5849"/>
    <w:rsid w:val="001B5FD3"/>
    <w:rsid w:val="001B68D8"/>
    <w:rsid w:val="001B6AFB"/>
    <w:rsid w:val="001B6BD6"/>
    <w:rsid w:val="001B6F88"/>
    <w:rsid w:val="001B7725"/>
    <w:rsid w:val="001C0C57"/>
    <w:rsid w:val="001C0CB2"/>
    <w:rsid w:val="001C10FC"/>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EE5"/>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3D4A"/>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53C"/>
    <w:rsid w:val="00204F98"/>
    <w:rsid w:val="00205584"/>
    <w:rsid w:val="0020630D"/>
    <w:rsid w:val="00206528"/>
    <w:rsid w:val="002068CF"/>
    <w:rsid w:val="00206DE1"/>
    <w:rsid w:val="00207282"/>
    <w:rsid w:val="00207287"/>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221"/>
    <w:rsid w:val="00215968"/>
    <w:rsid w:val="00215F23"/>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7DA"/>
    <w:rsid w:val="002409EC"/>
    <w:rsid w:val="0024135F"/>
    <w:rsid w:val="0024189E"/>
    <w:rsid w:val="00241982"/>
    <w:rsid w:val="0024209F"/>
    <w:rsid w:val="00242186"/>
    <w:rsid w:val="00242E94"/>
    <w:rsid w:val="00243258"/>
    <w:rsid w:val="002434F0"/>
    <w:rsid w:val="00243B7A"/>
    <w:rsid w:val="00243F00"/>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469B"/>
    <w:rsid w:val="00265078"/>
    <w:rsid w:val="002661F3"/>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27D"/>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6A0"/>
    <w:rsid w:val="002957F6"/>
    <w:rsid w:val="00295926"/>
    <w:rsid w:val="00295E7B"/>
    <w:rsid w:val="00296151"/>
    <w:rsid w:val="0029647B"/>
    <w:rsid w:val="0029785A"/>
    <w:rsid w:val="00297DF8"/>
    <w:rsid w:val="002A1115"/>
    <w:rsid w:val="002A150A"/>
    <w:rsid w:val="002A18BB"/>
    <w:rsid w:val="002A24D7"/>
    <w:rsid w:val="002A2BC1"/>
    <w:rsid w:val="002A2C8E"/>
    <w:rsid w:val="002A3B93"/>
    <w:rsid w:val="002A3CBF"/>
    <w:rsid w:val="002A403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68DE"/>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1E8F"/>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693"/>
    <w:rsid w:val="002F197B"/>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BA1"/>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6C33"/>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87575"/>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922"/>
    <w:rsid w:val="003A0E52"/>
    <w:rsid w:val="003A1B43"/>
    <w:rsid w:val="003A1CD6"/>
    <w:rsid w:val="003A25C7"/>
    <w:rsid w:val="003A2B81"/>
    <w:rsid w:val="003A2BF9"/>
    <w:rsid w:val="003A3260"/>
    <w:rsid w:val="003A345E"/>
    <w:rsid w:val="003A3B92"/>
    <w:rsid w:val="003A3DE1"/>
    <w:rsid w:val="003A4CC6"/>
    <w:rsid w:val="003A554E"/>
    <w:rsid w:val="003A56B0"/>
    <w:rsid w:val="003A5AF2"/>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88C"/>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A13"/>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583"/>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749"/>
    <w:rsid w:val="00441BFC"/>
    <w:rsid w:val="00442B9A"/>
    <w:rsid w:val="00442C1B"/>
    <w:rsid w:val="004431EA"/>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97D"/>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25"/>
    <w:rsid w:val="00462FAD"/>
    <w:rsid w:val="004630FD"/>
    <w:rsid w:val="004639CD"/>
    <w:rsid w:val="00463CFB"/>
    <w:rsid w:val="00464B2A"/>
    <w:rsid w:val="00464FB6"/>
    <w:rsid w:val="00465497"/>
    <w:rsid w:val="00465677"/>
    <w:rsid w:val="00466141"/>
    <w:rsid w:val="004662A2"/>
    <w:rsid w:val="004667DC"/>
    <w:rsid w:val="004670D0"/>
    <w:rsid w:val="004671B4"/>
    <w:rsid w:val="0046724B"/>
    <w:rsid w:val="0046796D"/>
    <w:rsid w:val="00470206"/>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4B3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7E7"/>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B1D"/>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670"/>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107"/>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7DC"/>
    <w:rsid w:val="00590E17"/>
    <w:rsid w:val="0059127D"/>
    <w:rsid w:val="00591645"/>
    <w:rsid w:val="00591F24"/>
    <w:rsid w:val="00592319"/>
    <w:rsid w:val="00592C13"/>
    <w:rsid w:val="00592D47"/>
    <w:rsid w:val="0059321E"/>
    <w:rsid w:val="00593296"/>
    <w:rsid w:val="00593899"/>
    <w:rsid w:val="0059399E"/>
    <w:rsid w:val="00593A00"/>
    <w:rsid w:val="00593F9B"/>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E5C"/>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4"/>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77"/>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BC6"/>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510"/>
    <w:rsid w:val="00624744"/>
    <w:rsid w:val="006253EA"/>
    <w:rsid w:val="0062567F"/>
    <w:rsid w:val="00625883"/>
    <w:rsid w:val="0062619D"/>
    <w:rsid w:val="006266F4"/>
    <w:rsid w:val="00626813"/>
    <w:rsid w:val="006268B4"/>
    <w:rsid w:val="006269C2"/>
    <w:rsid w:val="00626D1C"/>
    <w:rsid w:val="00626DEA"/>
    <w:rsid w:val="00627679"/>
    <w:rsid w:val="006279E1"/>
    <w:rsid w:val="00630382"/>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47CBA"/>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3B2"/>
    <w:rsid w:val="0066058F"/>
    <w:rsid w:val="00660860"/>
    <w:rsid w:val="00660CB2"/>
    <w:rsid w:val="00660D46"/>
    <w:rsid w:val="00660E33"/>
    <w:rsid w:val="0066190A"/>
    <w:rsid w:val="00662272"/>
    <w:rsid w:val="00662323"/>
    <w:rsid w:val="006625D8"/>
    <w:rsid w:val="006629CE"/>
    <w:rsid w:val="00662AA2"/>
    <w:rsid w:val="00662F53"/>
    <w:rsid w:val="00662FA1"/>
    <w:rsid w:val="006630F7"/>
    <w:rsid w:val="006633B6"/>
    <w:rsid w:val="006635E1"/>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631"/>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854"/>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973"/>
    <w:rsid w:val="00742DDC"/>
    <w:rsid w:val="007434CC"/>
    <w:rsid w:val="00743707"/>
    <w:rsid w:val="007437C8"/>
    <w:rsid w:val="00743D13"/>
    <w:rsid w:val="00743E28"/>
    <w:rsid w:val="007440BB"/>
    <w:rsid w:val="0074473E"/>
    <w:rsid w:val="00744BEE"/>
    <w:rsid w:val="007455D1"/>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0E5"/>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D27"/>
    <w:rsid w:val="00774EC3"/>
    <w:rsid w:val="007752C8"/>
    <w:rsid w:val="00775E5C"/>
    <w:rsid w:val="00775E73"/>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37B1"/>
    <w:rsid w:val="00793C71"/>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AE1"/>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859"/>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3F5"/>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7A3"/>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34F"/>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25F"/>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355B"/>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2939"/>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D90"/>
    <w:rsid w:val="008A6F0E"/>
    <w:rsid w:val="008A7398"/>
    <w:rsid w:val="008A74F3"/>
    <w:rsid w:val="008A787F"/>
    <w:rsid w:val="008A7BB6"/>
    <w:rsid w:val="008B0103"/>
    <w:rsid w:val="008B0549"/>
    <w:rsid w:val="008B0E36"/>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048"/>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8E1"/>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BFA"/>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20A"/>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464"/>
    <w:rsid w:val="009158A8"/>
    <w:rsid w:val="009159E9"/>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1ED"/>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1DE1"/>
    <w:rsid w:val="009720A9"/>
    <w:rsid w:val="009723CD"/>
    <w:rsid w:val="00972462"/>
    <w:rsid w:val="00973160"/>
    <w:rsid w:val="0097388B"/>
    <w:rsid w:val="00973BD9"/>
    <w:rsid w:val="00973CA9"/>
    <w:rsid w:val="0097443A"/>
    <w:rsid w:val="009744E3"/>
    <w:rsid w:val="0097459B"/>
    <w:rsid w:val="00974EDC"/>
    <w:rsid w:val="009751F6"/>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16C"/>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10A"/>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2CA"/>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0FD8"/>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D1C"/>
    <w:rsid w:val="009C7EC2"/>
    <w:rsid w:val="009D01E1"/>
    <w:rsid w:val="009D079E"/>
    <w:rsid w:val="009D1072"/>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209"/>
    <w:rsid w:val="00A14955"/>
    <w:rsid w:val="00A14C5B"/>
    <w:rsid w:val="00A14F6C"/>
    <w:rsid w:val="00A15C9C"/>
    <w:rsid w:val="00A15E05"/>
    <w:rsid w:val="00A160A6"/>
    <w:rsid w:val="00A1654E"/>
    <w:rsid w:val="00A16D59"/>
    <w:rsid w:val="00A16F62"/>
    <w:rsid w:val="00A1794F"/>
    <w:rsid w:val="00A205D3"/>
    <w:rsid w:val="00A2125E"/>
    <w:rsid w:val="00A2185F"/>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5CC0"/>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3B3D"/>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465"/>
    <w:rsid w:val="00A82869"/>
    <w:rsid w:val="00A8317B"/>
    <w:rsid w:val="00A83413"/>
    <w:rsid w:val="00A8364F"/>
    <w:rsid w:val="00A83BC6"/>
    <w:rsid w:val="00A84316"/>
    <w:rsid w:val="00A845F8"/>
    <w:rsid w:val="00A84E36"/>
    <w:rsid w:val="00A852C5"/>
    <w:rsid w:val="00A866C1"/>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5C78"/>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C15"/>
    <w:rsid w:val="00B01DE7"/>
    <w:rsid w:val="00B02302"/>
    <w:rsid w:val="00B02B52"/>
    <w:rsid w:val="00B02D0B"/>
    <w:rsid w:val="00B02F46"/>
    <w:rsid w:val="00B038D8"/>
    <w:rsid w:val="00B03EBF"/>
    <w:rsid w:val="00B0459C"/>
    <w:rsid w:val="00B04D59"/>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3A24"/>
    <w:rsid w:val="00B23FA8"/>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37BB2"/>
    <w:rsid w:val="00B41139"/>
    <w:rsid w:val="00B41383"/>
    <w:rsid w:val="00B413BD"/>
    <w:rsid w:val="00B41DA2"/>
    <w:rsid w:val="00B41FE3"/>
    <w:rsid w:val="00B4200C"/>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7AC"/>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A49"/>
    <w:rsid w:val="00B6324B"/>
    <w:rsid w:val="00B636AE"/>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6DA3"/>
    <w:rsid w:val="00BB738D"/>
    <w:rsid w:val="00BB7549"/>
    <w:rsid w:val="00BB798E"/>
    <w:rsid w:val="00BB7D06"/>
    <w:rsid w:val="00BC078D"/>
    <w:rsid w:val="00BC0A33"/>
    <w:rsid w:val="00BC12E3"/>
    <w:rsid w:val="00BC136D"/>
    <w:rsid w:val="00BC1811"/>
    <w:rsid w:val="00BC1A02"/>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21D2"/>
    <w:rsid w:val="00BF2264"/>
    <w:rsid w:val="00BF25A8"/>
    <w:rsid w:val="00BF3085"/>
    <w:rsid w:val="00BF332E"/>
    <w:rsid w:val="00BF362D"/>
    <w:rsid w:val="00BF3EF1"/>
    <w:rsid w:val="00BF4511"/>
    <w:rsid w:val="00BF48E0"/>
    <w:rsid w:val="00BF4BA0"/>
    <w:rsid w:val="00BF55FF"/>
    <w:rsid w:val="00BF57D5"/>
    <w:rsid w:val="00BF5962"/>
    <w:rsid w:val="00BF608F"/>
    <w:rsid w:val="00BF6581"/>
    <w:rsid w:val="00BF77A0"/>
    <w:rsid w:val="00BF7FB0"/>
    <w:rsid w:val="00C003F4"/>
    <w:rsid w:val="00C004F3"/>
    <w:rsid w:val="00C008B2"/>
    <w:rsid w:val="00C00ADF"/>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28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297"/>
    <w:rsid w:val="00C303A3"/>
    <w:rsid w:val="00C3059C"/>
    <w:rsid w:val="00C30B84"/>
    <w:rsid w:val="00C3105D"/>
    <w:rsid w:val="00C3107E"/>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6E31"/>
    <w:rsid w:val="00C47933"/>
    <w:rsid w:val="00C47E23"/>
    <w:rsid w:val="00C47F88"/>
    <w:rsid w:val="00C5024D"/>
    <w:rsid w:val="00C50E13"/>
    <w:rsid w:val="00C520DC"/>
    <w:rsid w:val="00C522AF"/>
    <w:rsid w:val="00C526D5"/>
    <w:rsid w:val="00C52FFE"/>
    <w:rsid w:val="00C53035"/>
    <w:rsid w:val="00C5306A"/>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645"/>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5A0"/>
    <w:rsid w:val="00C71DFE"/>
    <w:rsid w:val="00C71F2F"/>
    <w:rsid w:val="00C72415"/>
    <w:rsid w:val="00C72451"/>
    <w:rsid w:val="00C72C9F"/>
    <w:rsid w:val="00C72EEC"/>
    <w:rsid w:val="00C7354E"/>
    <w:rsid w:val="00C73E5D"/>
    <w:rsid w:val="00C744EE"/>
    <w:rsid w:val="00C74920"/>
    <w:rsid w:val="00C75E75"/>
    <w:rsid w:val="00C76C7A"/>
    <w:rsid w:val="00C76F8F"/>
    <w:rsid w:val="00C770AE"/>
    <w:rsid w:val="00C77164"/>
    <w:rsid w:val="00C774BD"/>
    <w:rsid w:val="00C77953"/>
    <w:rsid w:val="00C80781"/>
    <w:rsid w:val="00C807D5"/>
    <w:rsid w:val="00C80F12"/>
    <w:rsid w:val="00C8115E"/>
    <w:rsid w:val="00C812A5"/>
    <w:rsid w:val="00C81A97"/>
    <w:rsid w:val="00C81BA3"/>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2E6"/>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282"/>
    <w:rsid w:val="00CB3492"/>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354A"/>
    <w:rsid w:val="00D24238"/>
    <w:rsid w:val="00D24360"/>
    <w:rsid w:val="00D24540"/>
    <w:rsid w:val="00D24744"/>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91"/>
    <w:rsid w:val="00D325E5"/>
    <w:rsid w:val="00D333B9"/>
    <w:rsid w:val="00D3358C"/>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4BF"/>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56A"/>
    <w:rsid w:val="00D51626"/>
    <w:rsid w:val="00D516EA"/>
    <w:rsid w:val="00D517B9"/>
    <w:rsid w:val="00D521A0"/>
    <w:rsid w:val="00D521FC"/>
    <w:rsid w:val="00D52227"/>
    <w:rsid w:val="00D52332"/>
    <w:rsid w:val="00D52955"/>
    <w:rsid w:val="00D52C3A"/>
    <w:rsid w:val="00D535EA"/>
    <w:rsid w:val="00D5393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6B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137"/>
    <w:rsid w:val="00DB553D"/>
    <w:rsid w:val="00DB573D"/>
    <w:rsid w:val="00DB5D0B"/>
    <w:rsid w:val="00DB6599"/>
    <w:rsid w:val="00DB6ABE"/>
    <w:rsid w:val="00DB6B18"/>
    <w:rsid w:val="00DB6D07"/>
    <w:rsid w:val="00DB7D23"/>
    <w:rsid w:val="00DB7FE2"/>
    <w:rsid w:val="00DC0129"/>
    <w:rsid w:val="00DC0286"/>
    <w:rsid w:val="00DC0919"/>
    <w:rsid w:val="00DC19AE"/>
    <w:rsid w:val="00DC1D36"/>
    <w:rsid w:val="00DC1E2B"/>
    <w:rsid w:val="00DC20AD"/>
    <w:rsid w:val="00DC26A1"/>
    <w:rsid w:val="00DC2789"/>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1BF"/>
    <w:rsid w:val="00DF64F5"/>
    <w:rsid w:val="00DF667F"/>
    <w:rsid w:val="00DF6D25"/>
    <w:rsid w:val="00DF6D8B"/>
    <w:rsid w:val="00DF762B"/>
    <w:rsid w:val="00DF76B0"/>
    <w:rsid w:val="00DF7721"/>
    <w:rsid w:val="00DF7C9D"/>
    <w:rsid w:val="00E001FC"/>
    <w:rsid w:val="00E004F9"/>
    <w:rsid w:val="00E006B9"/>
    <w:rsid w:val="00E00D91"/>
    <w:rsid w:val="00E013B0"/>
    <w:rsid w:val="00E015C9"/>
    <w:rsid w:val="00E017A4"/>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6BF2"/>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3DD"/>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32"/>
    <w:rsid w:val="00E75B6E"/>
    <w:rsid w:val="00E75BD2"/>
    <w:rsid w:val="00E76B4A"/>
    <w:rsid w:val="00E76CE7"/>
    <w:rsid w:val="00E7754A"/>
    <w:rsid w:val="00E77735"/>
    <w:rsid w:val="00E77B5E"/>
    <w:rsid w:val="00E77B60"/>
    <w:rsid w:val="00E80E27"/>
    <w:rsid w:val="00E8147B"/>
    <w:rsid w:val="00E816DE"/>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12F"/>
    <w:rsid w:val="00E9484E"/>
    <w:rsid w:val="00E94C71"/>
    <w:rsid w:val="00E94CA0"/>
    <w:rsid w:val="00E94E59"/>
    <w:rsid w:val="00E94EE5"/>
    <w:rsid w:val="00E95C94"/>
    <w:rsid w:val="00E968EA"/>
    <w:rsid w:val="00E9692F"/>
    <w:rsid w:val="00E96A55"/>
    <w:rsid w:val="00E96E15"/>
    <w:rsid w:val="00E96E4D"/>
    <w:rsid w:val="00E9749C"/>
    <w:rsid w:val="00E97EED"/>
    <w:rsid w:val="00EA009F"/>
    <w:rsid w:val="00EA04AF"/>
    <w:rsid w:val="00EA0AAB"/>
    <w:rsid w:val="00EA0E9A"/>
    <w:rsid w:val="00EA1059"/>
    <w:rsid w:val="00EA1209"/>
    <w:rsid w:val="00EA193A"/>
    <w:rsid w:val="00EA20BE"/>
    <w:rsid w:val="00EA27F8"/>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8A8"/>
    <w:rsid w:val="00EC494A"/>
    <w:rsid w:val="00EC4C2F"/>
    <w:rsid w:val="00EC4C85"/>
    <w:rsid w:val="00EC4E17"/>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E74CA"/>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419"/>
    <w:rsid w:val="00F805E5"/>
    <w:rsid w:val="00F80BFF"/>
    <w:rsid w:val="00F80DAB"/>
    <w:rsid w:val="00F8144F"/>
    <w:rsid w:val="00F8145A"/>
    <w:rsid w:val="00F815AA"/>
    <w:rsid w:val="00F81CB5"/>
    <w:rsid w:val="00F82710"/>
    <w:rsid w:val="00F82743"/>
    <w:rsid w:val="00F837D2"/>
    <w:rsid w:val="00F840FD"/>
    <w:rsid w:val="00F8413B"/>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A2D"/>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850"/>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1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00C"/>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420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200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
    <w:basedOn w:val="TableNormal"/>
    <w:uiPriority w:val="5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431EA"/>
    <w:rPr>
      <w:rFonts w:ascii="Arial" w:hAnsi="Arial"/>
      <w:b/>
      <w:noProof/>
      <w:sz w:val="18"/>
    </w:rPr>
  </w:style>
  <w:style w:type="paragraph" w:customStyle="1" w:styleId="CRCoverPage">
    <w:name w:val="CR Cover Page"/>
    <w:link w:val="CRCoverPageChar"/>
    <w:qFormat/>
    <w:rsid w:val="00A95C78"/>
    <w:pPr>
      <w:spacing w:after="120"/>
    </w:pPr>
    <w:rPr>
      <w:rFonts w:ascii="Arial" w:eastAsia="SimSun" w:hAnsi="Arial"/>
      <w:lang w:val="en-GB" w:eastAsia="en-US"/>
    </w:rPr>
  </w:style>
  <w:style w:type="character" w:customStyle="1" w:styleId="CRCoverPageChar">
    <w:name w:val="CR Cover Page Char"/>
    <w:link w:val="CRCoverPage"/>
    <w:qFormat/>
    <w:rsid w:val="00A95C7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67596399">
          <w:marLeft w:val="1166"/>
          <w:marRight w:val="0"/>
          <w:marTop w:val="115"/>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1404645174">
          <w:marLeft w:val="547"/>
          <w:marRight w:val="0"/>
          <w:marTop w:val="134"/>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296953656">
          <w:marLeft w:val="547"/>
          <w:marRight w:val="0"/>
          <w:marTop w:val="96"/>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353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5495163">
      <w:bodyDiv w:val="1"/>
      <w:marLeft w:val="0"/>
      <w:marRight w:val="0"/>
      <w:marTop w:val="0"/>
      <w:marBottom w:val="0"/>
      <w:divBdr>
        <w:top w:val="none" w:sz="0" w:space="0" w:color="auto"/>
        <w:left w:val="none" w:sz="0" w:space="0" w:color="auto"/>
        <w:bottom w:val="none" w:sz="0" w:space="0" w:color="auto"/>
        <w:right w:val="none" w:sz="0" w:space="0" w:color="auto"/>
      </w:divBdr>
      <w:divsChild>
        <w:div w:id="68357685">
          <w:marLeft w:val="0"/>
          <w:marRight w:val="0"/>
          <w:marTop w:val="0"/>
          <w:marBottom w:val="0"/>
          <w:divBdr>
            <w:top w:val="none" w:sz="0" w:space="0" w:color="auto"/>
            <w:left w:val="none" w:sz="0" w:space="0" w:color="auto"/>
            <w:bottom w:val="none" w:sz="0" w:space="0" w:color="auto"/>
            <w:right w:val="none" w:sz="0" w:space="0" w:color="auto"/>
          </w:divBdr>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1488590149">
          <w:marLeft w:val="1166"/>
          <w:marRight w:val="0"/>
          <w:marTop w:val="77"/>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2015954593">
          <w:marLeft w:val="547"/>
          <w:marRight w:val="0"/>
          <w:marTop w:val="96"/>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8778987">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8458876">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1100177072">
          <w:marLeft w:val="1166"/>
          <w:marRight w:val="0"/>
          <w:marTop w:val="115"/>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 w:id="2079861248">
          <w:marLeft w:val="547"/>
          <w:marRight w:val="0"/>
          <w:marTop w:val="134"/>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83371670">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 w:id="1314141487">
          <w:marLeft w:val="547"/>
          <w:marRight w:val="0"/>
          <w:marTop w:val="115"/>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211503959">
          <w:marLeft w:val="1166"/>
          <w:marRight w:val="0"/>
          <w:marTop w:val="77"/>
          <w:marBottom w:val="0"/>
          <w:divBdr>
            <w:top w:val="none" w:sz="0" w:space="0" w:color="auto"/>
            <w:left w:val="none" w:sz="0" w:space="0" w:color="auto"/>
            <w:bottom w:val="none" w:sz="0" w:space="0" w:color="auto"/>
            <w:right w:val="none" w:sz="0" w:space="0" w:color="auto"/>
          </w:divBdr>
        </w:div>
        <w:div w:id="73034691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2658387">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427428362">
          <w:marLeft w:val="1080"/>
          <w:marRight w:val="0"/>
          <w:marTop w:val="100"/>
          <w:marBottom w:val="0"/>
          <w:divBdr>
            <w:top w:val="none" w:sz="0" w:space="0" w:color="auto"/>
            <w:left w:val="none" w:sz="0" w:space="0" w:color="auto"/>
            <w:bottom w:val="none" w:sz="0" w:space="0" w:color="auto"/>
            <w:right w:val="none" w:sz="0" w:space="0" w:color="auto"/>
          </w:divBdr>
        </w:div>
        <w:div w:id="1278371678">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3548937">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6350493">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525022901">
          <w:marLeft w:val="1699"/>
          <w:marRight w:val="0"/>
          <w:marTop w:val="120"/>
          <w:marBottom w:val="0"/>
          <w:divBdr>
            <w:top w:val="none" w:sz="0" w:space="0" w:color="auto"/>
            <w:left w:val="none" w:sz="0" w:space="0" w:color="auto"/>
            <w:bottom w:val="none" w:sz="0" w:space="0" w:color="auto"/>
            <w:right w:val="none" w:sz="0" w:space="0" w:color="auto"/>
          </w:divBdr>
        </w:div>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23455698">
          <w:marLeft w:val="1267"/>
          <w:marRight w:val="0"/>
          <w:marTop w:val="180"/>
          <w:marBottom w:val="0"/>
          <w:divBdr>
            <w:top w:val="none" w:sz="0" w:space="0" w:color="auto"/>
            <w:left w:val="none" w:sz="0" w:space="0" w:color="auto"/>
            <w:bottom w:val="none" w:sz="0" w:space="0" w:color="auto"/>
            <w:right w:val="none" w:sz="0" w:space="0" w:color="auto"/>
          </w:divBdr>
        </w:div>
        <w:div w:id="450783905">
          <w:marLeft w:val="432"/>
          <w:marRight w:val="0"/>
          <w:marTop w:val="24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47730267">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240601753">
          <w:marLeft w:val="0"/>
          <w:marRight w:val="0"/>
          <w:marTop w:val="0"/>
          <w:marBottom w:val="0"/>
          <w:divBdr>
            <w:top w:val="none" w:sz="0" w:space="0" w:color="auto"/>
            <w:left w:val="none" w:sz="0" w:space="0" w:color="auto"/>
            <w:bottom w:val="none" w:sz="0" w:space="0" w:color="auto"/>
            <w:right w:val="none" w:sz="0" w:space="0" w:color="auto"/>
          </w:divBdr>
        </w:div>
        <w:div w:id="1634285950">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0924524">
      <w:bodyDiv w:val="1"/>
      <w:marLeft w:val="0"/>
      <w:marRight w:val="0"/>
      <w:marTop w:val="0"/>
      <w:marBottom w:val="0"/>
      <w:divBdr>
        <w:top w:val="none" w:sz="0" w:space="0" w:color="auto"/>
        <w:left w:val="none" w:sz="0" w:space="0" w:color="auto"/>
        <w:bottom w:val="none" w:sz="0" w:space="0" w:color="auto"/>
        <w:right w:val="none" w:sz="0" w:space="0" w:color="auto"/>
      </w:divBdr>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623469144">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 w:id="946694896">
          <w:marLeft w:val="1267"/>
          <w:marRight w:val="0"/>
          <w:marTop w:val="18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349604414">
          <w:marLeft w:val="1166"/>
          <w:marRight w:val="0"/>
          <w:marTop w:val="77"/>
          <w:marBottom w:val="0"/>
          <w:divBdr>
            <w:top w:val="none" w:sz="0" w:space="0" w:color="auto"/>
            <w:left w:val="none" w:sz="0" w:space="0" w:color="auto"/>
            <w:bottom w:val="none" w:sz="0" w:space="0" w:color="auto"/>
            <w:right w:val="none" w:sz="0" w:space="0" w:color="auto"/>
          </w:divBdr>
        </w:div>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297288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712680667">
          <w:marLeft w:val="547"/>
          <w:marRight w:val="0"/>
          <w:marTop w:val="96"/>
          <w:marBottom w:val="0"/>
          <w:divBdr>
            <w:top w:val="none" w:sz="0" w:space="0" w:color="auto"/>
            <w:left w:val="none" w:sz="0" w:space="0" w:color="auto"/>
            <w:bottom w:val="none" w:sz="0" w:space="0" w:color="auto"/>
            <w:right w:val="none" w:sz="0" w:space="0" w:color="auto"/>
          </w:divBdr>
        </w:div>
        <w:div w:id="1920796804">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432020936">
          <w:marLeft w:val="1080"/>
          <w:marRight w:val="0"/>
          <w:marTop w:val="100"/>
          <w:marBottom w:val="0"/>
          <w:divBdr>
            <w:top w:val="none" w:sz="0" w:space="0" w:color="auto"/>
            <w:left w:val="none" w:sz="0" w:space="0" w:color="auto"/>
            <w:bottom w:val="none" w:sz="0" w:space="0" w:color="auto"/>
            <w:right w:val="none" w:sz="0" w:space="0" w:color="auto"/>
          </w:divBdr>
        </w:div>
        <w:div w:id="1030642919">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2023-08-11T19:28:00Z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